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65" w:rsidRPr="00673865" w:rsidRDefault="00673865" w:rsidP="00673865">
      <w:pPr>
        <w:shd w:val="clear" w:color="auto" w:fill="FFFFFF"/>
        <w:spacing w:before="300" w:after="150" w:line="240" w:lineRule="auto"/>
        <w:outlineLvl w:val="0"/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</w:pPr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Отчет по государственным услугам за 2024 год.</w:t>
      </w:r>
    </w:p>
    <w:p w:rsidR="00673865" w:rsidRPr="00673865" w:rsidRDefault="00673865" w:rsidP="00673865">
      <w:pPr>
        <w:shd w:val="clear" w:color="auto" w:fill="FFFFFF"/>
        <w:spacing w:before="30" w:after="0" w:line="240" w:lineRule="auto"/>
        <w:textAlignment w:val="top"/>
        <w:rPr>
          <w:rFonts w:ascii="Arial" w:eastAsia="Times New Roman" w:hAnsi="Arial" w:cs="Arial"/>
          <w:color w:val="3D3D3D"/>
          <w:sz w:val="20"/>
          <w:szCs w:val="20"/>
          <w:lang w:eastAsia="ru-RU"/>
        </w:rPr>
      </w:pP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Сведения об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услугодателях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: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Коммунальное государственное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учереждение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«Общеобразовательная школа №</w:t>
      </w:r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10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города Кокшетау отдела образования по городу Кокшетау управления образования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Акмолинской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области» 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Юридический адрес:</w:t>
      </w:r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город Кокшетау, улица </w:t>
      </w:r>
      <w:proofErr w:type="spellStart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Ауэзова</w:t>
      </w:r>
      <w:proofErr w:type="spellEnd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, 48Б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1)Информация о государственных услугах: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Коммунальное государственное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учереждени</w:t>
      </w:r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е</w:t>
      </w:r>
      <w:proofErr w:type="spellEnd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«Общеобразовательная школа №10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города Кокшетау отдела образования по городу Кокшетау управления образования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Акмолинской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области»  оказывает 6 государственных услуг.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1.«Прием документов и зачисление в организации образования независимо от ведомственной подчиненности для </w:t>
      </w:r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обучения по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общеобразовательным программам начального, основного среднего, общего среднего образования»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2.«Прием документов для перевода детей между организациями начального, основного среднего, общего среднего образования»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3. 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4.Государственная услуга "Выдача дубликатов документов об основном среднем, общем среднем образовании"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5.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6.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За 2024 год оказано 530 услуг;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Оказанных через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Госкорпорацию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«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Правительство для граждан» - 143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услуг;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Государственные услуги, ока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занных в бумажном варианте – 11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услуг;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Государственные услуги, 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оказ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анных</w:t>
      </w:r>
      <w:proofErr w:type="gram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в электронном варианте – 132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услуга.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Все государственные услуги в сфере образования оказываются на бесплатной основе.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Информация о наиболее востребованных государственных услугах: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Наиболее востребованные государственные услуги в сфере образования: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        «Прием документов для перевода детей между организациями начального, основного среднего, общего среднего образования»;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        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2) Работа с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услугополучателями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: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lastRenderedPageBreak/>
        <w:t>         Сведения об источниках и местах доступа к информации о порядке оказания государственных услуг.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        Вся необходимая информация для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услугополучателей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размещена 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на официальном интернет ресурсе </w:t>
      </w:r>
      <w:hyperlink r:id="rId6" w:history="1">
        <w:r w:rsidR="002B59B2" w:rsidRPr="00EE093F">
          <w:rPr>
            <w:rStyle w:val="a6"/>
            <w:rFonts w:ascii="Noto Serif" w:eastAsia="Times New Roman" w:hAnsi="Noto Serif" w:cs="Times New Roman"/>
            <w:b/>
            <w:bCs/>
            <w:sz w:val="26"/>
            <w:szCs w:val="26"/>
            <w:shd w:val="clear" w:color="auto" w:fill="FFFFFF"/>
            <w:lang w:eastAsia="ru-RU"/>
          </w:rPr>
          <w:t>http://sc0010.kokshetau.aqmoedu.kz/</w:t>
        </w:r>
      </w:hyperlink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 в ОШ10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«Государственные услуги». Также во всех подведомственных организациях на информационных стендах размещены стандарты и правила государственных услуг. Функционируют уголки самообслуживания.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3)Деятельность по совершенствованию процессов оказания государственных услуг.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         1)Результаты оптимизации и автоматизации процессов оказания государственных услуг.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     В целях снижение коррупционных рисков и повышения качества оказания государственных услуг все дошкольные, средние, специальные организации образовании в области работают в единой информационной системе 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kmola.kz. В системе реализуются автоматизированные государственные услуги.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Так же с 2020 года в школе функционирует система Министерства образования и науки Республики Казахстан АРМ ГУ МОН РК.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         2) Мероприятия направленные на повышение квалификации сотрудников в сфере оказания государственных услуг.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         В сфере образования государственные 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услуги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оказывают свыше 4сотрудников 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которые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обеспечены необходимой компьютерной техникой.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4)</w:t>
      </w:r>
      <w:proofErr w:type="gram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Контроль за</w:t>
      </w:r>
      <w:proofErr w:type="gram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качеством оказания государственных услуг.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         1) Информация о жалобах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услугополучателей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по вопросам оказания государственных услуг.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         За 2024 год жалоб о предоставлении государственных услуг не поступало. 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         Согласно результатам общественного мониторинга, за качеством оказания государственных услуг в 2023 году нарушений сроков оказания государственной услуги не выявлено. Принимаются меры по недопущению нарушений государственных услуг.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5)Перспективы дальнейшей эффективности и повышения удовлетворенности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услугополучателей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качеством оказания государственных услуг.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В целях повышения удовлетворенности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услугополучателей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и повышения качества оказания государственных услуг на 2025 год утвержден план контрольных мероприятий по вопросу соблюдения законодательства РК.</w:t>
      </w:r>
    </w:p>
    <w:p w:rsidR="00673865" w:rsidRPr="00673865" w:rsidRDefault="00673865" w:rsidP="00673865">
      <w:pPr>
        <w:shd w:val="clear" w:color="auto" w:fill="FFFFFF"/>
        <w:spacing w:after="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Страница создана: 28.02.2025 20:02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br/>
        <w:t>Страница обновлена: 28.02.2025 20:02</w:t>
      </w:r>
    </w:p>
    <w:p w:rsidR="0010487E" w:rsidRDefault="0010487E"/>
    <w:p w:rsidR="00673865" w:rsidRDefault="00673865"/>
    <w:p w:rsidR="003D32F8" w:rsidRDefault="003D32F8"/>
    <w:p w:rsidR="003D32F8" w:rsidRDefault="003D32F8"/>
    <w:p w:rsidR="003D32F8" w:rsidRDefault="003D32F8"/>
    <w:p w:rsidR="003D32F8" w:rsidRDefault="003D32F8"/>
    <w:p w:rsidR="003D32F8" w:rsidRDefault="003D32F8"/>
    <w:p w:rsidR="00673865" w:rsidRDefault="00673865"/>
    <w:p w:rsidR="00673865" w:rsidRPr="00673865" w:rsidRDefault="00673865" w:rsidP="00673865">
      <w:pPr>
        <w:shd w:val="clear" w:color="auto" w:fill="FFFFFF"/>
        <w:spacing w:before="300" w:after="150" w:line="240" w:lineRule="auto"/>
        <w:outlineLvl w:val="0"/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бойынша</w:t>
      </w:r>
      <w:proofErr w:type="spellEnd"/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есеп</w:t>
      </w:r>
      <w:proofErr w:type="spellEnd"/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 xml:space="preserve"> 2024 </w:t>
      </w:r>
      <w:proofErr w:type="spellStart"/>
      <w:r w:rsidRPr="00673865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жыл</w:t>
      </w:r>
      <w:proofErr w:type="spellEnd"/>
    </w:p>
    <w:p w:rsidR="00673865" w:rsidRPr="00673865" w:rsidRDefault="00673865" w:rsidP="00673865">
      <w:pPr>
        <w:shd w:val="clear" w:color="auto" w:fill="FFFFFF"/>
        <w:spacing w:before="30" w:after="0" w:line="240" w:lineRule="auto"/>
        <w:ind w:right="60"/>
        <w:textAlignment w:val="top"/>
        <w:rPr>
          <w:rFonts w:ascii="Arial" w:eastAsia="Times New Roman" w:hAnsi="Arial" w:cs="Arial"/>
          <w:color w:val="3D3D3D"/>
          <w:sz w:val="20"/>
          <w:szCs w:val="20"/>
          <w:lang w:eastAsia="ru-RU"/>
        </w:rPr>
      </w:pP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Көрсетілетін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қызметті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берушілер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туралы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мәліметтер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: «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Ақмола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облысы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басқармасыны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өкшетау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қаласы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білі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бөлімі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Көкшетау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қаласының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 №10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ЖОББМ» КММ.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proofErr w:type="gram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Заңды</w:t>
      </w:r>
      <w:proofErr w:type="spellEnd"/>
      <w:proofErr w:type="gram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мекен-жайы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: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Көкшетау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қ,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Ауэзова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, 48Б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1.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к</w:t>
      </w:r>
      <w:proofErr w:type="gram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өрсетілетін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туралы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ақпарат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: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Ақмола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облысы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басқармасыны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өкшетау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қаласы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біл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ім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бөлімі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Көкшетау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қаласының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№10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ЖОББМ  6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көрсетіледі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1.«Бастауыш,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негізгі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орта,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жалпы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орта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берудің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жалпы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беретін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бағдарламалары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оқыту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ведомстволық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бағыныстылығына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қарамастан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беру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ұйымдарына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құжаттар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қабылдау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о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қуға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қабылдау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»;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2. «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Бастауыш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негізгі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орта,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жалпы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орта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</w:t>
      </w:r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л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беру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ұйымдары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арасында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балаларды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ауыстыру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құжаттарды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қабылдау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»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қызметі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3.«Жалпы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</w:t>
      </w:r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л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беретін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мектептердегі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алушылар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мен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тәрбиеленушілердің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жекелеген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санаттарына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тегін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жеңілдікпен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тамақтандыруды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ұсыну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»;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4."Негізгі орта,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жалпы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орта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беру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туралы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құжаттардың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телнұсқаларын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беру"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к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өрсетілетін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қызметі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5. «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Бастауыш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негізгі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орта,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жалпы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орта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беру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ұйымдарына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денсаулығына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байланысты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ұ</w:t>
      </w:r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за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уақыт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бойы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бара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алмайтын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балаларды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үйде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жеке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тегін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оқытуды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ұйымдастыру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құжаттар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қабылдау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»;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6. </w:t>
      </w: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"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беру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мекемелеріндегі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алушылар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мен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тәрбиенушілердің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жекелеген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санаттарына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қала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сыртындағы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мектеп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жанындағы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лагерьлерде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демалуы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құжаттар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қабылдау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жолдама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беру"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к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өрсетілетін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қызметі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673865" w:rsidRPr="00673865" w:rsidRDefault="002B59B2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2024 </w:t>
      </w:r>
      <w:proofErr w:type="spellStart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жылы</w:t>
      </w:r>
      <w:proofErr w:type="spellEnd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барлығы</w:t>
      </w:r>
      <w:proofErr w:type="spellEnd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 </w:t>
      </w:r>
      <w:r w:rsidR="00673865"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673865"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="00673865"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673865"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көрсетілді</w:t>
      </w:r>
      <w:proofErr w:type="spellEnd"/>
      <w:r w:rsidR="00673865"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«</w:t>
      </w:r>
      <w:proofErr w:type="spellStart"/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Азаматтар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ға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арналған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үкімет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»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корпорациясы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арқыл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ы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көрсетілген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саны 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143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Электрондық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нұ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сқада</w:t>
      </w:r>
      <w:proofErr w:type="spellEnd"/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көрсетілген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ер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саны-132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;</w:t>
      </w:r>
    </w:p>
    <w:p w:rsidR="00673865" w:rsidRPr="00673865" w:rsidRDefault="00673865" w:rsidP="002B59B2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Қағаз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тү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р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інд</w:t>
      </w:r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е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көрсетілген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="002B59B2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саны-11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Неғұрлым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сұранысқа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ие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к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өрсетілетін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туралы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ақпарат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: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беру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саласында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сұ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раныс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ие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: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«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Бастауыш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негізгі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орта,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жалпы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орта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</w:t>
      </w:r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л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беру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ұйымдары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арасында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балаларды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ауыстыру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құжаттарды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қабылдау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»;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«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Жалпы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</w:t>
      </w:r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л</w:t>
      </w:r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беретін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мектептердегі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алушылар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мен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тәрбиеленушілердің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жекелеген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санаттарына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тегін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жеңілдікпен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тамақтандыруды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ұсыну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»;</w:t>
      </w:r>
    </w:p>
    <w:p w:rsid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 </w:t>
      </w:r>
    </w:p>
    <w:p w:rsidR="002B59B2" w:rsidRPr="00673865" w:rsidRDefault="002B59B2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lastRenderedPageBreak/>
        <w:t xml:space="preserve">2.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алушылармен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жұмыс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: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1)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тәртібі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туралы</w:t>
      </w:r>
      <w:proofErr w:type="spellEnd"/>
      <w:proofErr w:type="gram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ақпаратқа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қол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жеткізу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көздері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мен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орындары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туралы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мәліметтер</w:t>
      </w:r>
      <w:proofErr w:type="spellEnd"/>
      <w:r w:rsidRPr="00673865">
        <w:rPr>
          <w:rFonts w:ascii="Noto Serif" w:eastAsia="Times New Roman" w:hAnsi="Noto Serif" w:cs="Times New Roman"/>
          <w:i/>
          <w:iCs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Көрсетілетін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алушылар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үшін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барлық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қажетті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ақпарат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ресми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интернет ресурста орналастырылған </w:t>
      </w:r>
      <w:hyperlink r:id="rId7" w:history="1">
        <w:r w:rsidR="002B59B2" w:rsidRPr="00EE093F">
          <w:rPr>
            <w:rStyle w:val="a6"/>
            <w:rFonts w:ascii="Noto Serif" w:eastAsia="Times New Roman" w:hAnsi="Noto Serif" w:cs="Times New Roman"/>
            <w:b/>
            <w:bCs/>
            <w:sz w:val="26"/>
            <w:szCs w:val="26"/>
            <w:shd w:val="clear" w:color="auto" w:fill="FFFFFF"/>
            <w:lang w:eastAsia="ru-RU"/>
          </w:rPr>
          <w:t>http://sc0010.kokshetau.aqmoedu.kz/</w:t>
        </w:r>
      </w:hyperlink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білім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бөлімінің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«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өрсетілетін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»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бөлімінде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стандарттары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мен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ережелері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орналастырылған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Сондай-ақ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мектебімізде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ақпараттық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стендтерде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өрсетілетін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қызметтердің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стандарттары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мен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ережелері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орналастырылған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Өзіне-өзі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бұрыштары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жұмыс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істейді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3)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процесінің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ашықтығын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қамтамасыз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етуге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ба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ғытталған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іс-шаралар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(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түсіндіру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жұмыстары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семинарлар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кездесулер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сұхбат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басқалар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).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Мектептің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2024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жылы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сайтта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әлеуметтік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желілерде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жарияланымдар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жарияланды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. 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Ай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сайынғы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негізде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,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көрсетушілердің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интернет –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ресурстары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арқылы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тәртібі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туралы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халықты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ақпараттандыру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жұмыс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жүргізіледі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3.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процестерін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жетілдіру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жөніндегі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 1)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процестерін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оңтайландыру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автоматтандыру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нәтижелері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Сыбайлас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жемқорлық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тәуекелдерін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төмендету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сапасын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арттыру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мақсатында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облыстағы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барлық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мектепке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дейінгі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орта,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арнайы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білім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беру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ұйымдары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бірыңғай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ақпараттық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жүйеде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жұмыс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істейді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kmola.kz.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жүйеде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автоматтандырылған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іске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асырылады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Сондай-ақ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, 2020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жылдан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бастап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мектепте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ҚР БҒМ ММ АЖО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Қазақстан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Республикасы</w:t>
      </w:r>
      <w:proofErr w:type="spellEnd"/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ілім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және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ғылым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министрлігінің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жүйесі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жұмыс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істейді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 2)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саласында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қызметкерлердің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біліктілігін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арттыру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ға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бағытталған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іс-шаралар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Бі</w:t>
      </w:r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л</w:t>
      </w:r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ім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беру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саласында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қызметтерді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қажетті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компьютерлік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техникамен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қамтамасыз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етілген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4-тен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астам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қызметкер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көрсетеді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4.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қызмет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сапасын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ба</w:t>
      </w:r>
      <w:proofErr w:type="gram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қылау</w:t>
      </w:r>
      <w:proofErr w:type="spellEnd"/>
      <w:r w:rsidRPr="00673865">
        <w:rPr>
          <w:rFonts w:ascii="Noto Serif" w:eastAsia="Times New Roman" w:hAnsi="Noto Serif" w:cs="Times New Roman"/>
          <w:b/>
          <w:bCs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</w:pPr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 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Мемлекеттік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қызметтер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көрсету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мәселелері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көрсетілетін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қызметті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алушылардың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шағымдары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туралы</w:t>
      </w:r>
      <w:proofErr w:type="spellEnd"/>
      <w:proofErr w:type="gram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ақпарат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  <w:lang w:eastAsia="ru-RU"/>
        </w:rPr>
        <w:t>.</w:t>
      </w:r>
    </w:p>
    <w:p w:rsidR="00673865" w:rsidRPr="00673865" w:rsidRDefault="00673865" w:rsidP="00673865">
      <w:pPr>
        <w:shd w:val="clear" w:color="auto" w:fill="FFFFFF"/>
        <w:spacing w:after="0" w:line="240" w:lineRule="auto"/>
        <w:jc w:val="right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Жаңартылған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күні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: 28.02.2025 20:02</w:t>
      </w:r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br/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Құрылған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күні</w:t>
      </w:r>
      <w:proofErr w:type="spellEnd"/>
      <w:r w:rsidRPr="00673865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: 28.02.2025 20:02</w:t>
      </w:r>
    </w:p>
    <w:p w:rsidR="00673865" w:rsidRDefault="00673865">
      <w:bookmarkStart w:id="0" w:name="_GoBack"/>
      <w:bookmarkEnd w:id="0"/>
    </w:p>
    <w:p w:rsidR="00673865" w:rsidRDefault="00673865"/>
    <w:sectPr w:rsidR="00673865" w:rsidSect="006738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D1E"/>
    <w:multiLevelType w:val="multilevel"/>
    <w:tmpl w:val="CD06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31E4E"/>
    <w:multiLevelType w:val="multilevel"/>
    <w:tmpl w:val="9C9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E2"/>
    <w:rsid w:val="0010487E"/>
    <w:rsid w:val="001411E2"/>
    <w:rsid w:val="002B59B2"/>
    <w:rsid w:val="003D32F8"/>
    <w:rsid w:val="00673865"/>
    <w:rsid w:val="00A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865"/>
    <w:rPr>
      <w:b/>
      <w:bCs/>
    </w:rPr>
  </w:style>
  <w:style w:type="character" w:styleId="a5">
    <w:name w:val="Emphasis"/>
    <w:basedOn w:val="a0"/>
    <w:uiPriority w:val="20"/>
    <w:qFormat/>
    <w:rsid w:val="00673865"/>
    <w:rPr>
      <w:i/>
      <w:iCs/>
    </w:rPr>
  </w:style>
  <w:style w:type="character" w:styleId="a6">
    <w:name w:val="Hyperlink"/>
    <w:basedOn w:val="a0"/>
    <w:uiPriority w:val="99"/>
    <w:unhideWhenUsed/>
    <w:rsid w:val="002B5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865"/>
    <w:rPr>
      <w:b/>
      <w:bCs/>
    </w:rPr>
  </w:style>
  <w:style w:type="character" w:styleId="a5">
    <w:name w:val="Emphasis"/>
    <w:basedOn w:val="a0"/>
    <w:uiPriority w:val="20"/>
    <w:qFormat/>
    <w:rsid w:val="00673865"/>
    <w:rPr>
      <w:i/>
      <w:iCs/>
    </w:rPr>
  </w:style>
  <w:style w:type="character" w:styleId="a6">
    <w:name w:val="Hyperlink"/>
    <w:basedOn w:val="a0"/>
    <w:uiPriority w:val="99"/>
    <w:unhideWhenUsed/>
    <w:rsid w:val="002B5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0010.kokshetau.aqmoedu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0010.kokshetau.aqmo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2025-02-28T15:19:00Z</dcterms:created>
  <dcterms:modified xsi:type="dcterms:W3CDTF">2025-03-01T07:02:00Z</dcterms:modified>
</cp:coreProperties>
</file>